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C1E" w:rsidRDefault="00807C36" w:rsidP="00807C36">
      <w:pPr>
        <w:jc w:val="both"/>
        <w:rPr>
          <w:b/>
          <w:sz w:val="56"/>
          <w:u w:val="single"/>
        </w:rPr>
      </w:pPr>
      <w:r>
        <w:rPr>
          <w:b/>
          <w:sz w:val="56"/>
        </w:rPr>
        <w:t xml:space="preserve">         </w:t>
      </w:r>
      <w:r w:rsidRPr="00807C36">
        <w:rPr>
          <w:b/>
          <w:sz w:val="56"/>
          <w:u w:val="single"/>
        </w:rPr>
        <w:t>Vente de terres agricoles</w:t>
      </w:r>
    </w:p>
    <w:p w:rsidR="00807C36" w:rsidRDefault="00807C36" w:rsidP="00807C36">
      <w:pPr>
        <w:jc w:val="both"/>
        <w:rPr>
          <w:b/>
          <w:sz w:val="56"/>
          <w:u w:val="single"/>
        </w:rPr>
      </w:pPr>
    </w:p>
    <w:p w:rsidR="00807C36" w:rsidRPr="00807C36" w:rsidRDefault="00807C36" w:rsidP="00807C36">
      <w:pPr>
        <w:jc w:val="both"/>
        <w:rPr>
          <w:b/>
          <w:sz w:val="40"/>
          <w:u w:val="single"/>
        </w:rPr>
      </w:pPr>
    </w:p>
    <w:p w:rsidR="00705524" w:rsidRPr="00EB7F1E" w:rsidRDefault="00705524" w:rsidP="00807C36">
      <w:pPr>
        <w:shd w:val="clear" w:color="auto" w:fill="FFFFFF"/>
        <w:spacing w:before="215" w:after="129"/>
        <w:ind w:left="0" w:firstLine="0"/>
        <w:jc w:val="both"/>
        <w:textAlignment w:val="top"/>
        <w:outlineLvl w:val="0"/>
        <w:rPr>
          <w:rFonts w:ascii="Poppins" w:eastAsia="Times New Roman" w:hAnsi="Poppins" w:cs="Times New Roman"/>
          <w:b/>
          <w:bCs/>
          <w:caps/>
          <w:color w:val="4D4D4D"/>
          <w:kern w:val="36"/>
          <w:sz w:val="30"/>
          <w:szCs w:val="24"/>
          <w:lang w:eastAsia="fr-FR"/>
        </w:rPr>
      </w:pPr>
      <w:r w:rsidRPr="00EB7F1E">
        <w:rPr>
          <w:rFonts w:ascii="Poppins" w:eastAsia="Times New Roman" w:hAnsi="Poppins" w:cs="Times New Roman"/>
          <w:b/>
          <w:bCs/>
          <w:caps/>
          <w:color w:val="4D4D4D"/>
          <w:kern w:val="36"/>
          <w:sz w:val="30"/>
          <w:szCs w:val="24"/>
          <w:lang w:eastAsia="fr-FR"/>
        </w:rPr>
        <w:t>Comment vendre un terrain agricole : étapes clés et conseils pour réussir</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Vous êtes propriétaire d’un terrain agricole de longue date ou récemment, par succession ou </w:t>
      </w:r>
      <w:hyperlink r:id="rId7" w:history="1">
        <w:r w:rsidRPr="00807C36">
          <w:rPr>
            <w:rFonts w:ascii="Arial" w:eastAsia="Times New Roman" w:hAnsi="Arial" w:cs="Arial"/>
            <w:color w:val="337AB7"/>
            <w:sz w:val="28"/>
            <w:u w:val="single"/>
            <w:lang w:eastAsia="fr-FR"/>
          </w:rPr>
          <w:t>donation immobilière</w:t>
        </w:r>
      </w:hyperlink>
      <w:r w:rsidRPr="00807C36">
        <w:rPr>
          <w:rFonts w:ascii="Arial" w:eastAsia="Times New Roman" w:hAnsi="Arial" w:cs="Arial"/>
          <w:color w:val="595959"/>
          <w:sz w:val="28"/>
          <w:szCs w:val="16"/>
          <w:lang w:eastAsia="fr-FR"/>
        </w:rPr>
        <w:t>. Vous envisagez de le céder, pour différentes raisons, mais vous redoutez les démarches à entreprendre ? La vente d’un terrain agricole n'entraîne pas tout à fait les mêmes formalités qu’une vente immobilière classique (vente d’un appartement ou d’une maison). Comment vendre un terrain agricole Voici quelques conseils en une série d’étapes clés pour bien mener votre cession.</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EB7F1E" w:rsidRDefault="00705524" w:rsidP="00807C36">
      <w:pPr>
        <w:shd w:val="clear" w:color="auto" w:fill="FFFFFF"/>
        <w:ind w:left="0" w:firstLine="0"/>
        <w:jc w:val="both"/>
        <w:textAlignment w:val="top"/>
        <w:outlineLvl w:val="1"/>
        <w:rPr>
          <w:rFonts w:ascii="Arial" w:eastAsia="Times New Roman" w:hAnsi="Arial" w:cs="Arial"/>
          <w:b/>
          <w:bCs/>
          <w:color w:val="595959"/>
          <w:sz w:val="44"/>
          <w:szCs w:val="36"/>
          <w:lang w:eastAsia="fr-FR"/>
        </w:rPr>
      </w:pPr>
      <w:r w:rsidRPr="00EB7F1E">
        <w:rPr>
          <w:rFonts w:ascii="inherit" w:eastAsia="Times New Roman" w:hAnsi="inherit" w:cs="Arial"/>
          <w:b/>
          <w:bCs/>
          <w:color w:val="595959"/>
          <w:sz w:val="40"/>
          <w:szCs w:val="36"/>
          <w:lang w:eastAsia="fr-FR"/>
        </w:rPr>
        <w:t>Quelle est la réglementation spécifique pour la vente de terrains agricoles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En France, les terres agricoles bénéficient d’un </w:t>
      </w:r>
      <w:r w:rsidRPr="00807C36">
        <w:rPr>
          <w:rFonts w:ascii="inherit" w:eastAsia="Times New Roman" w:hAnsi="inherit" w:cs="Arial"/>
          <w:b/>
          <w:bCs/>
          <w:color w:val="595959"/>
          <w:sz w:val="26"/>
          <w:lang w:eastAsia="fr-FR"/>
        </w:rPr>
        <w:t>régime de protection renforcée</w:t>
      </w:r>
      <w:r w:rsidRPr="00807C36">
        <w:rPr>
          <w:rFonts w:ascii="Arial" w:eastAsia="Times New Roman" w:hAnsi="Arial" w:cs="Arial"/>
          <w:color w:val="595959"/>
          <w:sz w:val="28"/>
          <w:szCs w:val="16"/>
          <w:lang w:eastAsia="fr-FR"/>
        </w:rPr>
        <w:t> afin de garantir l’activité des exploitants et, de manière plus large, la défense de l’agriculture. La vente de ce type de terrain est ainsi soumise à des contraintes spécifiques.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Elles dépendent du bien à vendre et de son statut. C’est-à-dire s’il est loué ou non à un exploitant.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outlineLvl w:val="2"/>
        <w:rPr>
          <w:rFonts w:ascii="Arial" w:eastAsia="Times New Roman" w:hAnsi="Arial" w:cs="Arial"/>
          <w:b/>
          <w:bCs/>
          <w:color w:val="595959"/>
          <w:sz w:val="44"/>
          <w:szCs w:val="27"/>
          <w:lang w:eastAsia="fr-FR"/>
        </w:rPr>
      </w:pPr>
      <w:r w:rsidRPr="00807C36">
        <w:rPr>
          <w:rFonts w:ascii="inherit" w:eastAsia="Times New Roman" w:hAnsi="inherit" w:cs="Arial"/>
          <w:b/>
          <w:bCs/>
          <w:color w:val="595959"/>
          <w:sz w:val="37"/>
          <w:szCs w:val="27"/>
          <w:lang w:eastAsia="fr-FR"/>
        </w:rPr>
        <w:t>Le terrain agricole est loué</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inherit" w:eastAsia="Times New Roman" w:hAnsi="inherit" w:cs="Arial"/>
          <w:b/>
          <w:bCs/>
          <w:color w:val="595959"/>
          <w:sz w:val="26"/>
          <w:lang w:eastAsia="fr-FR"/>
        </w:rPr>
        <w:t>La vente est possible</w:t>
      </w:r>
      <w:r w:rsidRPr="00807C36">
        <w:rPr>
          <w:rFonts w:ascii="Arial" w:eastAsia="Times New Roman" w:hAnsi="Arial" w:cs="Arial"/>
          <w:color w:val="595959"/>
          <w:sz w:val="28"/>
          <w:szCs w:val="16"/>
          <w:lang w:eastAsia="fr-FR"/>
        </w:rPr>
        <w:t> malgré le bail d’exploitation en cours.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Toutefois, le propriétaire devra respecter une formalité spécifique, celle du </w:t>
      </w:r>
      <w:hyperlink r:id="rId8" w:history="1">
        <w:r w:rsidRPr="006B0978">
          <w:rPr>
            <w:rFonts w:ascii="inherit" w:eastAsia="Times New Roman" w:hAnsi="inherit" w:cs="Arial"/>
            <w:b/>
            <w:bCs/>
            <w:color w:val="337AB7"/>
            <w:sz w:val="30"/>
            <w:u w:val="single"/>
            <w:lang w:eastAsia="fr-FR"/>
          </w:rPr>
          <w:t>droit de préemption du locataire</w:t>
        </w:r>
      </w:hyperlink>
      <w:r w:rsidRPr="006B0978">
        <w:rPr>
          <w:rFonts w:ascii="Arial" w:eastAsia="Times New Roman" w:hAnsi="Arial" w:cs="Arial"/>
          <w:color w:val="595959"/>
          <w:sz w:val="36"/>
          <w:szCs w:val="16"/>
          <w:lang w:eastAsia="fr-FR"/>
        </w:rPr>
        <w:t xml:space="preserve">. </w:t>
      </w:r>
      <w:r w:rsidRPr="00807C36">
        <w:rPr>
          <w:rFonts w:ascii="Arial" w:eastAsia="Times New Roman" w:hAnsi="Arial" w:cs="Arial"/>
          <w:color w:val="595959"/>
          <w:sz w:val="28"/>
          <w:szCs w:val="16"/>
          <w:lang w:eastAsia="fr-FR"/>
        </w:rPr>
        <w:t>Il s’agit d’une démarche qui vise à prévenir le locataire d’une vente du terrain à venir et à le lui proposer en priorité. Celui-ci sera donc averti par le notaire chargé de la vente qu’une vente est en cours de réalisation. Il pourra s’il le souhaite se substituer à l’acquéreur potentiel suivant un délai de 2 mois.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inherit" w:eastAsia="Times New Roman" w:hAnsi="inherit" w:cs="Arial"/>
          <w:b/>
          <w:bCs/>
          <w:color w:val="595959"/>
          <w:sz w:val="26"/>
          <w:lang w:eastAsia="fr-FR"/>
        </w:rPr>
        <w:t>Bon à savoir</w:t>
      </w:r>
      <w:r w:rsidRPr="00807C36">
        <w:rPr>
          <w:rFonts w:ascii="Arial" w:eastAsia="Times New Roman" w:hAnsi="Arial" w:cs="Arial"/>
          <w:color w:val="595959"/>
          <w:sz w:val="28"/>
          <w:szCs w:val="16"/>
          <w:lang w:eastAsia="fr-FR"/>
        </w:rPr>
        <w:t xml:space="preserve"> : il peut être particulièrement difficile de vendre un terrain agricole loué. Les baux ruraux sont particulièrement longs et protecteurs </w:t>
      </w:r>
      <w:r w:rsidRPr="00807C36">
        <w:rPr>
          <w:rFonts w:ascii="Arial" w:eastAsia="Times New Roman" w:hAnsi="Arial" w:cs="Arial"/>
          <w:color w:val="595959"/>
          <w:sz w:val="28"/>
          <w:szCs w:val="16"/>
          <w:lang w:eastAsia="fr-FR"/>
        </w:rPr>
        <w:lastRenderedPageBreak/>
        <w:t>pour les locataires. Aussi, le prix de vente d’un terrain loué ne sera pas le même qu’un terrain libre de toute activité et exploitation. </w:t>
      </w:r>
    </w:p>
    <w:p w:rsidR="00705524" w:rsidRPr="00807C36" w:rsidRDefault="00705524" w:rsidP="00807C36">
      <w:pPr>
        <w:shd w:val="clear" w:color="auto" w:fill="FFFFFF"/>
        <w:ind w:left="0" w:firstLine="0"/>
        <w:jc w:val="both"/>
        <w:textAlignment w:val="top"/>
        <w:outlineLvl w:val="2"/>
        <w:rPr>
          <w:rFonts w:ascii="Arial" w:eastAsia="Times New Roman" w:hAnsi="Arial" w:cs="Arial"/>
          <w:b/>
          <w:bCs/>
          <w:color w:val="595959"/>
          <w:sz w:val="44"/>
          <w:szCs w:val="27"/>
          <w:lang w:eastAsia="fr-FR"/>
        </w:rPr>
      </w:pPr>
      <w:r w:rsidRPr="00807C36">
        <w:rPr>
          <w:rFonts w:ascii="Arial" w:eastAsia="Times New Roman" w:hAnsi="Arial" w:cs="Arial"/>
          <w:b/>
          <w:bCs/>
          <w:color w:val="595959"/>
          <w:sz w:val="44"/>
          <w:szCs w:val="27"/>
          <w:lang w:eastAsia="fr-FR"/>
        </w:rPr>
        <w:t> </w:t>
      </w:r>
    </w:p>
    <w:p w:rsidR="00705524" w:rsidRPr="00807C36" w:rsidRDefault="00705524" w:rsidP="00807C36">
      <w:pPr>
        <w:shd w:val="clear" w:color="auto" w:fill="FFFFFF"/>
        <w:ind w:left="0" w:firstLine="0"/>
        <w:jc w:val="both"/>
        <w:textAlignment w:val="top"/>
        <w:outlineLvl w:val="2"/>
        <w:rPr>
          <w:rFonts w:ascii="Arial" w:eastAsia="Times New Roman" w:hAnsi="Arial" w:cs="Arial"/>
          <w:b/>
          <w:bCs/>
          <w:color w:val="595959"/>
          <w:sz w:val="44"/>
          <w:szCs w:val="27"/>
          <w:lang w:eastAsia="fr-FR"/>
        </w:rPr>
      </w:pPr>
      <w:r w:rsidRPr="00807C36">
        <w:rPr>
          <w:rFonts w:ascii="inherit" w:eastAsia="Times New Roman" w:hAnsi="inherit" w:cs="Arial"/>
          <w:b/>
          <w:bCs/>
          <w:color w:val="595959"/>
          <w:sz w:val="37"/>
          <w:szCs w:val="27"/>
          <w:lang w:eastAsia="fr-FR"/>
        </w:rPr>
        <w:t>Le terrain agricole n’est pas loué</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Si le bien n’est pas loué, le propriétaire a d’autres interlocuteurs. C’est une </w:t>
      </w:r>
      <w:r w:rsidRPr="00807C36">
        <w:rPr>
          <w:rFonts w:ascii="inherit" w:eastAsia="Times New Roman" w:hAnsi="inherit" w:cs="Arial"/>
          <w:b/>
          <w:bCs/>
          <w:color w:val="595959"/>
          <w:sz w:val="26"/>
          <w:lang w:eastAsia="fr-FR"/>
        </w:rPr>
        <w:t>SAFER</w:t>
      </w:r>
      <w:r w:rsidRPr="00807C36">
        <w:rPr>
          <w:rFonts w:ascii="Arial" w:eastAsia="Times New Roman" w:hAnsi="Arial" w:cs="Arial"/>
          <w:color w:val="595959"/>
          <w:sz w:val="28"/>
          <w:szCs w:val="16"/>
          <w:lang w:eastAsia="fr-FR"/>
        </w:rPr>
        <w:t> (société d’aménagement foncier et d’établissement rural), organisme spécifique qui bénéficie cette fois du </w:t>
      </w:r>
      <w:r w:rsidRPr="00807C36">
        <w:rPr>
          <w:rFonts w:ascii="inherit" w:eastAsia="Times New Roman" w:hAnsi="inherit" w:cs="Arial"/>
          <w:b/>
          <w:bCs/>
          <w:color w:val="595959"/>
          <w:sz w:val="26"/>
          <w:lang w:eastAsia="fr-FR"/>
        </w:rPr>
        <w:t>droit de préemption</w:t>
      </w: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Les SAFER sont des sociétés anonymes à but non lucratif chargées de missions d’intérêt général sous tutelle des ministres de l’Agriculture et des Finances.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Elles sont une quinzaine en France à œuvrer sur le territoire dans un but de protection des ressources naturelles, des activités agricoles et du monde rural (exploitation agricole, élevage, activités équestres, tourisme rural…). Autrement dit, la SAFER compétente territorialement pourra ainsi se porter acquéreur du terrain agricole en lieu et place de l’acheteur potentiel </w:t>
      </w:r>
      <w:r w:rsidRPr="00807C36">
        <w:rPr>
          <w:rFonts w:ascii="inherit" w:eastAsia="Times New Roman" w:hAnsi="inherit" w:cs="Arial"/>
          <w:i/>
          <w:iCs/>
          <w:color w:val="595959"/>
          <w:sz w:val="26"/>
          <w:lang w:eastAsia="fr-FR"/>
        </w:rPr>
        <w:t>(article L. 143-1 du Code rural et de la pêche maritime)</w:t>
      </w:r>
      <w:r w:rsidRPr="00807C36">
        <w:rPr>
          <w:rFonts w:ascii="Arial" w:eastAsia="Times New Roman" w:hAnsi="Arial" w:cs="Arial"/>
          <w:color w:val="595959"/>
          <w:sz w:val="28"/>
          <w:szCs w:val="16"/>
          <w:lang w:eastAsia="fr-FR"/>
        </w:rPr>
        <w:t>.</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6B0978">
        <w:rPr>
          <w:rFonts w:ascii="inherit" w:eastAsia="Times New Roman" w:hAnsi="inherit" w:cs="Arial"/>
          <w:b/>
          <w:bCs/>
          <w:color w:val="595959"/>
          <w:sz w:val="30"/>
          <w:lang w:eastAsia="fr-FR"/>
        </w:rPr>
        <w:t>Bon à savoir</w:t>
      </w:r>
      <w:r w:rsidRPr="006B0978">
        <w:rPr>
          <w:rFonts w:ascii="Arial" w:eastAsia="Times New Roman" w:hAnsi="Arial" w:cs="Arial"/>
          <w:color w:val="595959"/>
          <w:sz w:val="36"/>
          <w:szCs w:val="16"/>
          <w:lang w:eastAsia="fr-FR"/>
        </w:rPr>
        <w:t xml:space="preserve"> : </w:t>
      </w:r>
      <w:r w:rsidRPr="00807C36">
        <w:rPr>
          <w:rFonts w:ascii="Arial" w:eastAsia="Times New Roman" w:hAnsi="Arial" w:cs="Arial"/>
          <w:color w:val="595959"/>
          <w:sz w:val="28"/>
          <w:szCs w:val="16"/>
          <w:lang w:eastAsia="fr-FR"/>
        </w:rPr>
        <w:t>les SAFER accompagnent également les candidats à l’achat de terrains agricoles qui le souhaitent et aident à l’installation des jeunes exploitants. N’hésitez pas à les contacter localement pour leur faire part de votre projet. </w:t>
      </w:r>
    </w:p>
    <w:p w:rsidR="00807C36" w:rsidRPr="00807C36" w:rsidRDefault="00807C36" w:rsidP="00807C36">
      <w:pPr>
        <w:shd w:val="clear" w:color="auto" w:fill="FFFFFF"/>
        <w:ind w:left="0" w:firstLine="0"/>
        <w:jc w:val="both"/>
        <w:textAlignment w:val="top"/>
        <w:rPr>
          <w:rFonts w:ascii="Arial" w:eastAsia="Times New Roman" w:hAnsi="Arial" w:cs="Arial"/>
          <w:color w:val="595959"/>
          <w:sz w:val="28"/>
          <w:szCs w:val="16"/>
          <w:lang w:eastAsia="fr-FR"/>
        </w:rPr>
      </w:pPr>
    </w:p>
    <w:p w:rsidR="00705524" w:rsidRDefault="00705524" w:rsidP="00807C36">
      <w:pPr>
        <w:shd w:val="clear" w:color="auto" w:fill="FFFFFF"/>
        <w:ind w:left="0" w:firstLine="0"/>
        <w:jc w:val="both"/>
        <w:textAlignment w:val="top"/>
        <w:outlineLvl w:val="2"/>
        <w:rPr>
          <w:rFonts w:ascii="Arial" w:eastAsia="Times New Roman" w:hAnsi="Arial" w:cs="Arial"/>
          <w:b/>
          <w:bCs/>
          <w:color w:val="595959"/>
          <w:sz w:val="32"/>
          <w:szCs w:val="27"/>
          <w:lang w:eastAsia="fr-FR"/>
        </w:rPr>
      </w:pPr>
      <w:r w:rsidRPr="00807C36">
        <w:rPr>
          <w:rFonts w:ascii="Arial" w:eastAsia="Times New Roman" w:hAnsi="Arial" w:cs="Arial"/>
          <w:b/>
          <w:bCs/>
          <w:color w:val="595959"/>
          <w:sz w:val="32"/>
          <w:szCs w:val="27"/>
          <w:lang w:eastAsia="fr-FR"/>
        </w:rPr>
        <w:t>Les règles communes à la vente d’un terrain agricole</w:t>
      </w:r>
    </w:p>
    <w:p w:rsidR="00807C36" w:rsidRPr="00807C36" w:rsidRDefault="00807C36" w:rsidP="00807C36">
      <w:pPr>
        <w:shd w:val="clear" w:color="auto" w:fill="FFFFFF"/>
        <w:ind w:left="0" w:firstLine="0"/>
        <w:jc w:val="both"/>
        <w:textAlignment w:val="top"/>
        <w:outlineLvl w:val="2"/>
        <w:rPr>
          <w:rFonts w:ascii="Arial" w:eastAsia="Times New Roman" w:hAnsi="Arial" w:cs="Arial"/>
          <w:b/>
          <w:bCs/>
          <w:color w:val="595959"/>
          <w:sz w:val="32"/>
          <w:szCs w:val="27"/>
          <w:lang w:eastAsia="fr-FR"/>
        </w:rPr>
      </w:pP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xml:space="preserve">Loué ou pas, le vendeur d’un terrain agricole doit être en mesure de </w:t>
      </w:r>
      <w:r w:rsidRPr="006B0978">
        <w:rPr>
          <w:rFonts w:ascii="Arial" w:eastAsia="Times New Roman" w:hAnsi="Arial" w:cs="Arial"/>
          <w:color w:val="595959"/>
          <w:sz w:val="32"/>
          <w:szCs w:val="16"/>
          <w:lang w:eastAsia="fr-FR"/>
        </w:rPr>
        <w:t>présenter les </w:t>
      </w:r>
      <w:r w:rsidRPr="006B0978">
        <w:rPr>
          <w:rFonts w:ascii="inherit" w:eastAsia="Times New Roman" w:hAnsi="inherit" w:cs="Arial"/>
          <w:b/>
          <w:bCs/>
          <w:color w:val="595959"/>
          <w:sz w:val="28"/>
          <w:lang w:eastAsia="fr-FR"/>
        </w:rPr>
        <w:t>documents nécessaires à la conclusion d’une vente immobilière</w:t>
      </w:r>
      <w:r w:rsidRPr="006B0978">
        <w:rPr>
          <w:rFonts w:ascii="Arial" w:eastAsia="Times New Roman" w:hAnsi="Arial" w:cs="Arial"/>
          <w:color w:val="595959"/>
          <w:sz w:val="32"/>
          <w:szCs w:val="16"/>
          <w:lang w:eastAsia="fr-FR"/>
        </w:rPr>
        <w:t> </w:t>
      </w:r>
      <w:r w:rsidRPr="00807C36">
        <w:rPr>
          <w:rFonts w:ascii="Arial" w:eastAsia="Times New Roman" w:hAnsi="Arial" w:cs="Arial"/>
          <w:color w:val="595959"/>
          <w:sz w:val="28"/>
          <w:szCs w:val="16"/>
          <w:lang w:eastAsia="fr-FR"/>
        </w:rPr>
        <w:t>classique : titre de propriété, document d’arpentage, étude de sol, diagnostics techniques…</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6B0978">
        <w:rPr>
          <w:rFonts w:ascii="Arial" w:eastAsia="Times New Roman" w:hAnsi="Arial" w:cs="Arial"/>
          <w:color w:val="595959"/>
          <w:sz w:val="28"/>
          <w:szCs w:val="16"/>
          <w:lang w:eastAsia="fr-FR"/>
        </w:rPr>
        <w:t>La vente, comme pour tout bien immobilier, sera impérativement conclue devant notaire.</w:t>
      </w: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Une fois ces éléments préalables posés, voici les étapes clés à suivre pour vendre son terrain agricole. </w:t>
      </w:r>
    </w:p>
    <w:p w:rsidR="00807C36" w:rsidRDefault="00807C36" w:rsidP="00807C36">
      <w:pPr>
        <w:shd w:val="clear" w:color="auto" w:fill="FFFFFF"/>
        <w:ind w:left="0" w:firstLine="0"/>
        <w:jc w:val="both"/>
        <w:textAlignment w:val="top"/>
        <w:rPr>
          <w:rFonts w:ascii="Arial" w:eastAsia="Times New Roman" w:hAnsi="Arial" w:cs="Arial"/>
          <w:color w:val="595959"/>
          <w:sz w:val="28"/>
          <w:szCs w:val="16"/>
          <w:lang w:eastAsia="fr-FR"/>
        </w:rPr>
      </w:pPr>
    </w:p>
    <w:p w:rsidR="00807C36" w:rsidRDefault="00807C36" w:rsidP="00807C36">
      <w:pPr>
        <w:shd w:val="clear" w:color="auto" w:fill="FFFFFF"/>
        <w:ind w:left="0" w:firstLine="0"/>
        <w:jc w:val="both"/>
        <w:textAlignment w:val="top"/>
        <w:rPr>
          <w:rFonts w:ascii="Arial" w:eastAsia="Times New Roman" w:hAnsi="Arial" w:cs="Arial"/>
          <w:color w:val="595959"/>
          <w:sz w:val="28"/>
          <w:szCs w:val="16"/>
          <w:lang w:eastAsia="fr-FR"/>
        </w:rPr>
      </w:pPr>
    </w:p>
    <w:p w:rsidR="00807C36" w:rsidRPr="00807C36" w:rsidRDefault="00807C36" w:rsidP="00807C36">
      <w:pPr>
        <w:shd w:val="clear" w:color="auto" w:fill="FFFFFF"/>
        <w:ind w:left="0" w:firstLine="0"/>
        <w:jc w:val="both"/>
        <w:textAlignment w:val="top"/>
        <w:rPr>
          <w:rFonts w:ascii="Arial" w:eastAsia="Times New Roman" w:hAnsi="Arial" w:cs="Arial"/>
          <w:color w:val="595959"/>
          <w:sz w:val="28"/>
          <w:szCs w:val="16"/>
          <w:lang w:eastAsia="fr-FR"/>
        </w:rPr>
      </w:pPr>
    </w:p>
    <w:p w:rsidR="00705524" w:rsidRPr="00807C36" w:rsidRDefault="00705524" w:rsidP="00807C36">
      <w:pPr>
        <w:shd w:val="clear" w:color="auto" w:fill="FFFFFF"/>
        <w:ind w:left="0" w:firstLine="0"/>
        <w:jc w:val="both"/>
        <w:textAlignment w:val="top"/>
        <w:outlineLvl w:val="1"/>
        <w:rPr>
          <w:rFonts w:ascii="Arial" w:eastAsia="Times New Roman" w:hAnsi="Arial" w:cs="Arial"/>
          <w:b/>
          <w:bCs/>
          <w:color w:val="595959"/>
          <w:sz w:val="56"/>
          <w:szCs w:val="36"/>
          <w:lang w:eastAsia="fr-FR"/>
        </w:rPr>
      </w:pPr>
      <w:r w:rsidRPr="00807C36">
        <w:rPr>
          <w:rFonts w:ascii="Arial" w:eastAsia="Times New Roman" w:hAnsi="Arial" w:cs="Arial"/>
          <w:b/>
          <w:bCs/>
          <w:color w:val="595959"/>
          <w:sz w:val="56"/>
          <w:szCs w:val="36"/>
          <w:lang w:eastAsia="fr-FR"/>
        </w:rPr>
        <w:t> </w:t>
      </w:r>
    </w:p>
    <w:p w:rsidR="00705524" w:rsidRPr="00807C36" w:rsidRDefault="00705524" w:rsidP="00807C36">
      <w:pPr>
        <w:shd w:val="clear" w:color="auto" w:fill="FFFFFF"/>
        <w:ind w:left="0" w:firstLine="0"/>
        <w:jc w:val="both"/>
        <w:textAlignment w:val="top"/>
        <w:outlineLvl w:val="1"/>
        <w:rPr>
          <w:rFonts w:ascii="Arial" w:eastAsia="Times New Roman" w:hAnsi="Arial" w:cs="Arial"/>
          <w:b/>
          <w:bCs/>
          <w:color w:val="595959"/>
          <w:sz w:val="48"/>
          <w:szCs w:val="36"/>
          <w:lang w:eastAsia="fr-FR"/>
        </w:rPr>
      </w:pPr>
      <w:r w:rsidRPr="00807C36">
        <w:rPr>
          <w:rFonts w:ascii="inherit" w:eastAsia="Times New Roman" w:hAnsi="inherit" w:cs="Arial"/>
          <w:b/>
          <w:bCs/>
          <w:color w:val="595959"/>
          <w:sz w:val="42"/>
          <w:szCs w:val="36"/>
          <w:lang w:eastAsia="fr-FR"/>
        </w:rPr>
        <w:lastRenderedPageBreak/>
        <w:t>Les étapes clés pour vendre son terrain agricole</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pStyle w:val="Paragraphedeliste"/>
        <w:numPr>
          <w:ilvl w:val="0"/>
          <w:numId w:val="1"/>
        </w:numPr>
        <w:shd w:val="clear" w:color="auto" w:fill="FFFFFF"/>
        <w:jc w:val="both"/>
        <w:textAlignment w:val="top"/>
        <w:outlineLvl w:val="2"/>
        <w:rPr>
          <w:rFonts w:ascii="inherit" w:eastAsia="Times New Roman" w:hAnsi="inherit" w:cs="Arial"/>
          <w:b/>
          <w:bCs/>
          <w:color w:val="595959"/>
          <w:sz w:val="37"/>
          <w:szCs w:val="27"/>
          <w:lang w:eastAsia="fr-FR"/>
        </w:rPr>
      </w:pPr>
      <w:r w:rsidRPr="00807C36">
        <w:rPr>
          <w:rFonts w:ascii="inherit" w:eastAsia="Times New Roman" w:hAnsi="inherit" w:cs="Arial"/>
          <w:b/>
          <w:bCs/>
          <w:color w:val="595959"/>
          <w:sz w:val="37"/>
          <w:szCs w:val="27"/>
          <w:lang w:eastAsia="fr-FR"/>
        </w:rPr>
        <w:t>Vérifier la nature du terrain : il doit être agricole</w:t>
      </w:r>
    </w:p>
    <w:p w:rsidR="00807C36" w:rsidRPr="00807C36" w:rsidRDefault="00807C36" w:rsidP="00807C36">
      <w:pPr>
        <w:pStyle w:val="Paragraphedeliste"/>
        <w:shd w:val="clear" w:color="auto" w:fill="FFFFFF"/>
        <w:ind w:left="1080" w:firstLine="0"/>
        <w:jc w:val="both"/>
        <w:textAlignment w:val="top"/>
        <w:outlineLvl w:val="2"/>
        <w:rPr>
          <w:rFonts w:ascii="Arial" w:eastAsia="Times New Roman" w:hAnsi="Arial" w:cs="Arial"/>
          <w:b/>
          <w:bCs/>
          <w:color w:val="595959"/>
          <w:sz w:val="44"/>
          <w:szCs w:val="27"/>
          <w:lang w:eastAsia="fr-FR"/>
        </w:rPr>
      </w:pP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Vous êtes en possession du terrain que vous souhaitez vendre depuis peu et vous vous interrogez quant à sa nature. Il faut impérativement consulter le </w:t>
      </w:r>
      <w:r w:rsidRPr="00807C36">
        <w:rPr>
          <w:rFonts w:ascii="inherit" w:eastAsia="Times New Roman" w:hAnsi="inherit" w:cs="Arial"/>
          <w:b/>
          <w:bCs/>
          <w:color w:val="595959"/>
          <w:sz w:val="26"/>
          <w:lang w:eastAsia="fr-FR"/>
        </w:rPr>
        <w:t>PLU</w:t>
      </w:r>
      <w:r w:rsidRPr="00807C36">
        <w:rPr>
          <w:rFonts w:ascii="Arial" w:eastAsia="Times New Roman" w:hAnsi="Arial" w:cs="Arial"/>
          <w:color w:val="595959"/>
          <w:sz w:val="28"/>
          <w:szCs w:val="16"/>
          <w:lang w:eastAsia="fr-FR"/>
        </w:rPr>
        <w:t> (plan local d’urbanisme), document établi par la collectivité locale de référence du lieu de situation du terrain agricole (mairie). Celui-ci situera le bien immobilier sur une carte et en déterminera les </w:t>
      </w:r>
      <w:r w:rsidRPr="00807C36">
        <w:rPr>
          <w:rFonts w:ascii="inherit" w:eastAsia="Times New Roman" w:hAnsi="inherit" w:cs="Arial"/>
          <w:b/>
          <w:bCs/>
          <w:color w:val="595959"/>
          <w:sz w:val="26"/>
          <w:lang w:eastAsia="fr-FR"/>
        </w:rPr>
        <w:t>principales caractéristiques</w:t>
      </w:r>
      <w:r w:rsidRPr="00807C36">
        <w:rPr>
          <w:rFonts w:ascii="Arial" w:eastAsia="Times New Roman" w:hAnsi="Arial" w:cs="Arial"/>
          <w:color w:val="595959"/>
          <w:sz w:val="28"/>
          <w:szCs w:val="16"/>
          <w:lang w:eastAsia="fr-FR"/>
        </w:rPr>
        <w:t>. Vous serez informé ainsi de son caractère agricole ou non.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Sachez par ailleurs qu'une terre agricole a une </w:t>
      </w:r>
      <w:r w:rsidRPr="00807C36">
        <w:rPr>
          <w:rFonts w:ascii="inherit" w:eastAsia="Times New Roman" w:hAnsi="inherit" w:cs="Arial"/>
          <w:b/>
          <w:bCs/>
          <w:color w:val="595959"/>
          <w:sz w:val="26"/>
          <w:lang w:eastAsia="fr-FR"/>
        </w:rPr>
        <w:t>constructibilité limitée</w:t>
      </w:r>
      <w:r w:rsidRPr="00807C36">
        <w:rPr>
          <w:rFonts w:ascii="Arial" w:eastAsia="Times New Roman" w:hAnsi="Arial" w:cs="Arial"/>
          <w:color w:val="595959"/>
          <w:sz w:val="28"/>
          <w:szCs w:val="16"/>
          <w:lang w:eastAsia="fr-FR"/>
        </w:rPr>
        <w:t> : on ne peut généralement y établir que des bâtiments (granges, fermes) ou des habitations (maison) en lien direct avec l’exploitation. De plus, celles-ci peuvent être limitées par le plan local d’urbanisme : il faut donc impérativement le consulter.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inherit" w:eastAsia="Times New Roman" w:hAnsi="inherit" w:cs="Arial"/>
          <w:b/>
          <w:bCs/>
          <w:color w:val="595959"/>
          <w:sz w:val="26"/>
          <w:lang w:eastAsia="fr-FR"/>
        </w:rPr>
        <w:t>Bon à savoir</w:t>
      </w:r>
      <w:r w:rsidRPr="00807C36">
        <w:rPr>
          <w:rFonts w:ascii="Arial" w:eastAsia="Times New Roman" w:hAnsi="Arial" w:cs="Arial"/>
          <w:color w:val="595959"/>
          <w:sz w:val="28"/>
          <w:szCs w:val="16"/>
          <w:lang w:eastAsia="fr-FR"/>
        </w:rPr>
        <w:t> : pour consulter le plan local d’urbanisme, rendez-vous à la mairie du lieu de situation du terrain. Vous pouvez également formuler une demande de certificat d’urbanisme par écrit. Certaines mairies ont des sites Internet permettant de présenter la demande. Enfin, vous pouvez consulter le site Internet </w:t>
      </w:r>
      <w:hyperlink r:id="rId9" w:history="1">
        <w:r w:rsidRPr="00807C36">
          <w:rPr>
            <w:rFonts w:ascii="Arial" w:eastAsia="Times New Roman" w:hAnsi="Arial" w:cs="Arial"/>
            <w:color w:val="337AB7"/>
            <w:sz w:val="28"/>
            <w:u w:val="single"/>
            <w:lang w:eastAsia="fr-FR"/>
          </w:rPr>
          <w:t>géoportail</w:t>
        </w:r>
      </w:hyperlink>
      <w:r w:rsidRPr="00807C36">
        <w:rPr>
          <w:rFonts w:ascii="Arial" w:eastAsia="Times New Roman" w:hAnsi="Arial" w:cs="Arial"/>
          <w:color w:val="595959"/>
          <w:sz w:val="28"/>
          <w:szCs w:val="16"/>
          <w:lang w:eastAsia="fr-FR"/>
        </w:rPr>
        <w:t> qui vous permettra de découvrir les principales caractéristiques du bien en entrant son adresse (une fiche et une carte vous seront présentées en ligne).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Default="00705524" w:rsidP="00807C36">
      <w:pPr>
        <w:shd w:val="clear" w:color="auto" w:fill="FFFFFF"/>
        <w:ind w:left="0" w:firstLine="0"/>
        <w:jc w:val="both"/>
        <w:textAlignment w:val="top"/>
        <w:outlineLvl w:val="2"/>
        <w:rPr>
          <w:rFonts w:ascii="inherit" w:eastAsia="Times New Roman" w:hAnsi="inherit" w:cs="Arial"/>
          <w:b/>
          <w:bCs/>
          <w:color w:val="595959"/>
          <w:sz w:val="37"/>
          <w:szCs w:val="27"/>
          <w:lang w:eastAsia="fr-FR"/>
        </w:rPr>
      </w:pPr>
      <w:r w:rsidRPr="00807C36">
        <w:rPr>
          <w:rFonts w:ascii="inherit" w:eastAsia="Times New Roman" w:hAnsi="inherit" w:cs="Arial"/>
          <w:b/>
          <w:bCs/>
          <w:color w:val="595959"/>
          <w:sz w:val="37"/>
          <w:szCs w:val="27"/>
          <w:lang w:eastAsia="fr-FR"/>
        </w:rPr>
        <w:t>2. Estimer la valeur du terrain agricole</w:t>
      </w:r>
    </w:p>
    <w:p w:rsidR="00807C36" w:rsidRPr="00807C36" w:rsidRDefault="00807C36" w:rsidP="00807C36">
      <w:pPr>
        <w:shd w:val="clear" w:color="auto" w:fill="FFFFFF"/>
        <w:ind w:left="0" w:firstLine="0"/>
        <w:jc w:val="both"/>
        <w:textAlignment w:val="top"/>
        <w:outlineLvl w:val="2"/>
        <w:rPr>
          <w:rFonts w:ascii="Arial" w:eastAsia="Times New Roman" w:hAnsi="Arial" w:cs="Arial"/>
          <w:b/>
          <w:bCs/>
          <w:color w:val="595959"/>
          <w:sz w:val="44"/>
          <w:szCs w:val="27"/>
          <w:lang w:eastAsia="fr-FR"/>
        </w:rPr>
      </w:pP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L’</w:t>
      </w:r>
      <w:r w:rsidRPr="00807C36">
        <w:rPr>
          <w:rFonts w:ascii="inherit" w:eastAsia="Times New Roman" w:hAnsi="inherit" w:cs="Arial"/>
          <w:b/>
          <w:bCs/>
          <w:color w:val="595959"/>
          <w:sz w:val="26"/>
          <w:lang w:eastAsia="fr-FR"/>
        </w:rPr>
        <w:t>estimation de la valeur du terrain agricole</w:t>
      </w:r>
      <w:r w:rsidRPr="00807C36">
        <w:rPr>
          <w:rFonts w:ascii="Arial" w:eastAsia="Times New Roman" w:hAnsi="Arial" w:cs="Arial"/>
          <w:color w:val="595959"/>
          <w:sz w:val="28"/>
          <w:szCs w:val="16"/>
          <w:lang w:eastAsia="fr-FR"/>
        </w:rPr>
        <w:t> est une étape incontournable avant de proposer le bien à la vente.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Le prix de vente du terrain agricole dépend du </w:t>
      </w:r>
      <w:r w:rsidRPr="00807C36">
        <w:rPr>
          <w:rFonts w:ascii="inherit" w:eastAsia="Times New Roman" w:hAnsi="inherit" w:cs="Arial"/>
          <w:b/>
          <w:bCs/>
          <w:color w:val="595959"/>
          <w:sz w:val="26"/>
          <w:lang w:eastAsia="fr-FR"/>
        </w:rPr>
        <w:t>lieu de situation du bien</w:t>
      </w:r>
      <w:r w:rsidRPr="00807C36">
        <w:rPr>
          <w:rFonts w:ascii="Arial" w:eastAsia="Times New Roman" w:hAnsi="Arial" w:cs="Arial"/>
          <w:color w:val="595959"/>
          <w:sz w:val="28"/>
          <w:szCs w:val="16"/>
          <w:lang w:eastAsia="fr-FR"/>
        </w:rPr>
        <w:t> : un domaine de plusieurs hectares dans la Loire ne veut pas le même prix qu’une propriété dans le Tarn.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Autre critère fondamental à prendre en compte pour estimer le prix de vente : celui de l’</w:t>
      </w:r>
      <w:r w:rsidRPr="00807C36">
        <w:rPr>
          <w:rFonts w:ascii="inherit" w:eastAsia="Times New Roman" w:hAnsi="inherit" w:cs="Arial"/>
          <w:b/>
          <w:bCs/>
          <w:color w:val="595959"/>
          <w:sz w:val="26"/>
          <w:lang w:eastAsia="fr-FR"/>
        </w:rPr>
        <w:t>exploitation en cours ou projetée</w:t>
      </w:r>
      <w:r w:rsidRPr="00807C36">
        <w:rPr>
          <w:rFonts w:ascii="Arial" w:eastAsia="Times New Roman" w:hAnsi="Arial" w:cs="Arial"/>
          <w:color w:val="595959"/>
          <w:sz w:val="28"/>
          <w:szCs w:val="16"/>
          <w:lang w:eastAsia="fr-FR"/>
        </w:rPr>
        <w:t> (productions végétales, animales, tourisme agricole ou rural…). Les dispositions du PLU auront un impact également sur l’estimation du terrain, en fonction des possibilités de construction.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lastRenderedPageBreak/>
        <w:t>Enfin, autre paramètre à prendre en compte pour établir un juste prix : les </w:t>
      </w:r>
      <w:r w:rsidRPr="00807C36">
        <w:rPr>
          <w:rFonts w:ascii="inherit" w:eastAsia="Times New Roman" w:hAnsi="inherit" w:cs="Arial"/>
          <w:b/>
          <w:bCs/>
          <w:color w:val="595959"/>
          <w:sz w:val="26"/>
          <w:lang w:eastAsia="fr-FR"/>
        </w:rPr>
        <w:t>perspectives d’avenir du terrain</w:t>
      </w:r>
      <w:r w:rsidRPr="00807C36">
        <w:rPr>
          <w:rFonts w:ascii="Arial" w:eastAsia="Times New Roman" w:hAnsi="Arial" w:cs="Arial"/>
          <w:color w:val="595959"/>
          <w:sz w:val="28"/>
          <w:szCs w:val="16"/>
          <w:lang w:eastAsia="fr-FR"/>
        </w:rPr>
        <w:t> (proche d’une zone constructible par exemple) peuvent jouer. De nombreux promoteurs acquièrent ainsi des terres agricoles en limite de zone urbaine afin de projeter des constructions en cas de conversion de leur situation cadastrale.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Pour mettre toutes les chances de votre côté, </w:t>
      </w:r>
      <w:r w:rsidRPr="00807C36">
        <w:rPr>
          <w:rFonts w:ascii="inherit" w:eastAsia="Times New Roman" w:hAnsi="inherit" w:cs="Arial"/>
          <w:b/>
          <w:bCs/>
          <w:color w:val="595959"/>
          <w:sz w:val="26"/>
          <w:lang w:eastAsia="fr-FR"/>
        </w:rPr>
        <w:t>valorisez le terrain</w:t>
      </w:r>
      <w:r w:rsidRPr="00807C36">
        <w:rPr>
          <w:rFonts w:ascii="Arial" w:eastAsia="Times New Roman" w:hAnsi="Arial" w:cs="Arial"/>
          <w:color w:val="595959"/>
          <w:sz w:val="28"/>
          <w:szCs w:val="16"/>
          <w:lang w:eastAsia="fr-FR"/>
        </w:rPr>
        <w:t> : pour être attractif, il faut qu’il soit bien entretenu et délimité clairement. Prenez des photos à différents moments de l’année afin d’en démontrer les perspectives.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inherit" w:eastAsia="Times New Roman" w:hAnsi="inherit" w:cs="Arial"/>
          <w:b/>
          <w:bCs/>
          <w:color w:val="595959"/>
          <w:sz w:val="26"/>
          <w:lang w:eastAsia="fr-FR"/>
        </w:rPr>
        <w:t>Notre conseil</w:t>
      </w:r>
      <w:r w:rsidRPr="00807C36">
        <w:rPr>
          <w:rFonts w:ascii="Arial" w:eastAsia="Times New Roman" w:hAnsi="Arial" w:cs="Arial"/>
          <w:color w:val="595959"/>
          <w:sz w:val="28"/>
          <w:szCs w:val="16"/>
          <w:lang w:eastAsia="fr-FR"/>
        </w:rPr>
        <w:t> : faites appel à des experts sur cette question si vous avez peu de connaissance ou si vous n’avez pas de temps à y consacrer. Avoir recours à un </w:t>
      </w:r>
      <w:hyperlink r:id="rId10" w:history="1">
        <w:r w:rsidRPr="00807C36">
          <w:rPr>
            <w:rFonts w:ascii="Arial" w:eastAsia="Times New Roman" w:hAnsi="Arial" w:cs="Arial"/>
            <w:color w:val="337AB7"/>
            <w:sz w:val="28"/>
            <w:u w:val="single"/>
            <w:lang w:eastAsia="fr-FR"/>
          </w:rPr>
          <w:t>notaire</w:t>
        </w:r>
      </w:hyperlink>
      <w:r w:rsidRPr="00807C36">
        <w:rPr>
          <w:rFonts w:ascii="Arial" w:eastAsia="Times New Roman" w:hAnsi="Arial" w:cs="Arial"/>
          <w:color w:val="595959"/>
          <w:sz w:val="28"/>
          <w:szCs w:val="16"/>
          <w:lang w:eastAsia="fr-FR"/>
        </w:rPr>
        <w:t> sur place, connaissant bien le tissu local et les valeurs foncières sera un grand avantage car il pourra vous accompagner aussi bien en amont de l’opération que lors de la conclusion de celle-ci avec le compromis de vente.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Default="00705524" w:rsidP="00807C36">
      <w:pPr>
        <w:shd w:val="clear" w:color="auto" w:fill="FFFFFF"/>
        <w:ind w:left="0" w:firstLine="0"/>
        <w:jc w:val="both"/>
        <w:textAlignment w:val="top"/>
        <w:outlineLvl w:val="2"/>
        <w:rPr>
          <w:rFonts w:ascii="inherit" w:eastAsia="Times New Roman" w:hAnsi="inherit" w:cs="Arial"/>
          <w:b/>
          <w:bCs/>
          <w:color w:val="595959"/>
          <w:sz w:val="37"/>
          <w:szCs w:val="27"/>
          <w:lang w:eastAsia="fr-FR"/>
        </w:rPr>
      </w:pPr>
      <w:r w:rsidRPr="00807C36">
        <w:rPr>
          <w:rFonts w:ascii="inherit" w:eastAsia="Times New Roman" w:hAnsi="inherit" w:cs="Arial"/>
          <w:b/>
          <w:bCs/>
          <w:color w:val="595959"/>
          <w:sz w:val="37"/>
          <w:szCs w:val="27"/>
          <w:lang w:eastAsia="fr-FR"/>
        </w:rPr>
        <w:t>3. Prendre en compte les contraintes légales du terrain</w:t>
      </w:r>
    </w:p>
    <w:p w:rsidR="00807C36" w:rsidRPr="00807C36" w:rsidRDefault="00807C36" w:rsidP="00807C36">
      <w:pPr>
        <w:shd w:val="clear" w:color="auto" w:fill="FFFFFF"/>
        <w:ind w:left="0" w:firstLine="0"/>
        <w:jc w:val="both"/>
        <w:textAlignment w:val="top"/>
        <w:outlineLvl w:val="2"/>
        <w:rPr>
          <w:rFonts w:ascii="Arial" w:eastAsia="Times New Roman" w:hAnsi="Arial" w:cs="Arial"/>
          <w:b/>
          <w:bCs/>
          <w:color w:val="595959"/>
          <w:sz w:val="44"/>
          <w:szCs w:val="27"/>
          <w:lang w:eastAsia="fr-FR"/>
        </w:rPr>
      </w:pP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La réglementation relative à la vente d’un terrain agricole est assez contraignante. Elle entraîne des </w:t>
      </w:r>
      <w:r w:rsidRPr="00807C36">
        <w:rPr>
          <w:rFonts w:ascii="inherit" w:eastAsia="Times New Roman" w:hAnsi="inherit" w:cs="Arial"/>
          <w:b/>
          <w:bCs/>
          <w:color w:val="595959"/>
          <w:sz w:val="26"/>
          <w:lang w:eastAsia="fr-FR"/>
        </w:rPr>
        <w:t>délais incompressibles</w:t>
      </w:r>
      <w:r w:rsidRPr="00807C36">
        <w:rPr>
          <w:rFonts w:ascii="Arial" w:eastAsia="Times New Roman" w:hAnsi="Arial" w:cs="Arial"/>
          <w:color w:val="595959"/>
          <w:sz w:val="28"/>
          <w:szCs w:val="16"/>
          <w:lang w:eastAsia="fr-FR"/>
        </w:rPr>
        <w:t> (ci-avant droit de préemption du locataire et / ou de la SAFER). Aussi, armez-vous de patience quant à la temporalité de l’opération. Soyez transparent sur ce point avec les acquéreurs potentiels comme sur les caractéristiques du terrain.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Si vous souhaitez vendre un terrain pour lequel un bail d’exploitation est en cours, consultez bien le contrat signé. Il devra être transmis à l’acquéreur. Aussi celui-ci posera certainement de nombreuses questions quant à la nature des activités conduites et leur durée. Les baux ruraux sont des contrats particulièrement longs, de durée minimale de 9 ans avec droit au renouvellement pour le locataire, celle-ci pouvant aller jusqu’à une carrière d’exploitant </w:t>
      </w:r>
      <w:r w:rsidRPr="00807C36">
        <w:rPr>
          <w:rFonts w:ascii="inherit" w:eastAsia="Times New Roman" w:hAnsi="inherit" w:cs="Arial"/>
          <w:i/>
          <w:iCs/>
          <w:color w:val="595959"/>
          <w:sz w:val="26"/>
          <w:lang w:eastAsia="fr-FR"/>
        </w:rPr>
        <w:t>(articles L. 411-1 et suivants du Code des baux ruraux)</w:t>
      </w: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Default="00705524" w:rsidP="00807C36">
      <w:pPr>
        <w:shd w:val="clear" w:color="auto" w:fill="FFFFFF"/>
        <w:ind w:left="0" w:firstLine="0"/>
        <w:jc w:val="both"/>
        <w:textAlignment w:val="top"/>
        <w:outlineLvl w:val="2"/>
        <w:rPr>
          <w:rFonts w:ascii="inherit" w:eastAsia="Times New Roman" w:hAnsi="inherit" w:cs="Arial"/>
          <w:b/>
          <w:bCs/>
          <w:color w:val="595959"/>
          <w:sz w:val="37"/>
          <w:szCs w:val="27"/>
          <w:lang w:eastAsia="fr-FR"/>
        </w:rPr>
      </w:pPr>
      <w:r w:rsidRPr="00807C36">
        <w:rPr>
          <w:rFonts w:ascii="inherit" w:eastAsia="Times New Roman" w:hAnsi="inherit" w:cs="Arial"/>
          <w:b/>
          <w:bCs/>
          <w:color w:val="595959"/>
          <w:sz w:val="37"/>
          <w:szCs w:val="27"/>
          <w:lang w:eastAsia="fr-FR"/>
        </w:rPr>
        <w:t>4. Préparer la mise en vente du terrain agricole</w:t>
      </w:r>
    </w:p>
    <w:p w:rsidR="00807C36" w:rsidRPr="00807C36" w:rsidRDefault="00807C36" w:rsidP="00807C36">
      <w:pPr>
        <w:shd w:val="clear" w:color="auto" w:fill="FFFFFF"/>
        <w:ind w:left="0" w:firstLine="0"/>
        <w:jc w:val="both"/>
        <w:textAlignment w:val="top"/>
        <w:outlineLvl w:val="2"/>
        <w:rPr>
          <w:rFonts w:ascii="Arial" w:eastAsia="Times New Roman" w:hAnsi="Arial" w:cs="Arial"/>
          <w:b/>
          <w:bCs/>
          <w:color w:val="595959"/>
          <w:sz w:val="44"/>
          <w:szCs w:val="27"/>
          <w:lang w:eastAsia="fr-FR"/>
        </w:rPr>
      </w:pP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Une fois l’estimation de vos terres agricoles réalisée, il vous faut </w:t>
      </w:r>
      <w:r w:rsidRPr="00807C36">
        <w:rPr>
          <w:rFonts w:ascii="inherit" w:eastAsia="Times New Roman" w:hAnsi="inherit" w:cs="Arial"/>
          <w:b/>
          <w:bCs/>
          <w:color w:val="595959"/>
          <w:sz w:val="26"/>
          <w:lang w:eastAsia="fr-FR"/>
        </w:rPr>
        <w:t>préparer le dossier de mise en vente</w:t>
      </w: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lastRenderedPageBreak/>
        <w:t>Vous pouvez parfaitement le compiler par vous même (diagnostics, titre de propriété, bail en cours…) ou avoir recours à une agence immobilière.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Dans tous les cas, il faudra prendre différentes photos du bien agricole et rédiger une annonce complète.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Recourir à un professionnel spécialisé dans la vente de terres agricoles est un bon choix eu égard à la technicité et aux contraintes liées à la vente de celles-ci en France.</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inherit" w:eastAsia="Times New Roman" w:hAnsi="inherit" w:cs="Arial"/>
          <w:b/>
          <w:bCs/>
          <w:color w:val="595959"/>
          <w:sz w:val="26"/>
          <w:lang w:eastAsia="fr-FR"/>
        </w:rPr>
        <w:t>Bon à savoir</w:t>
      </w:r>
      <w:r w:rsidRPr="00807C36">
        <w:rPr>
          <w:rFonts w:ascii="Arial" w:eastAsia="Times New Roman" w:hAnsi="Arial" w:cs="Arial"/>
          <w:color w:val="595959"/>
          <w:sz w:val="28"/>
          <w:szCs w:val="16"/>
          <w:lang w:eastAsia="fr-FR"/>
        </w:rPr>
        <w:t> : </w:t>
      </w:r>
      <w:hyperlink r:id="rId11" w:history="1">
        <w:r w:rsidRPr="00807C36">
          <w:rPr>
            <w:rFonts w:ascii="Arial" w:eastAsia="Times New Roman" w:hAnsi="Arial" w:cs="Arial"/>
            <w:color w:val="337AB7"/>
            <w:sz w:val="28"/>
            <w:u w:val="single"/>
            <w:lang w:eastAsia="fr-FR"/>
          </w:rPr>
          <w:t>anticipez pour accélérer la vente</w:t>
        </w:r>
      </w:hyperlink>
      <w:r w:rsidRPr="00807C36">
        <w:rPr>
          <w:rFonts w:ascii="Arial" w:eastAsia="Times New Roman" w:hAnsi="Arial" w:cs="Arial"/>
          <w:color w:val="595959"/>
          <w:sz w:val="28"/>
          <w:szCs w:val="16"/>
          <w:lang w:eastAsia="fr-FR"/>
        </w:rPr>
        <w:t>, certains documents peuvent être rassemblés très en amont de la vente.</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Default="00705524" w:rsidP="00807C36">
      <w:pPr>
        <w:shd w:val="clear" w:color="auto" w:fill="FFFFFF"/>
        <w:ind w:left="0" w:firstLine="0"/>
        <w:jc w:val="both"/>
        <w:textAlignment w:val="top"/>
        <w:outlineLvl w:val="2"/>
        <w:rPr>
          <w:rFonts w:ascii="inherit" w:eastAsia="Times New Roman" w:hAnsi="inherit" w:cs="Arial"/>
          <w:b/>
          <w:bCs/>
          <w:color w:val="595959"/>
          <w:sz w:val="37"/>
          <w:szCs w:val="27"/>
          <w:lang w:eastAsia="fr-FR"/>
        </w:rPr>
      </w:pPr>
      <w:r w:rsidRPr="00807C36">
        <w:rPr>
          <w:rFonts w:ascii="inherit" w:eastAsia="Times New Roman" w:hAnsi="inherit" w:cs="Arial"/>
          <w:b/>
          <w:bCs/>
          <w:color w:val="595959"/>
          <w:sz w:val="37"/>
          <w:szCs w:val="27"/>
          <w:lang w:eastAsia="fr-FR"/>
        </w:rPr>
        <w:t>5. La vente du terrain agricole</w:t>
      </w:r>
    </w:p>
    <w:p w:rsidR="00807C36" w:rsidRPr="00807C36" w:rsidRDefault="00807C36" w:rsidP="00807C36">
      <w:pPr>
        <w:shd w:val="clear" w:color="auto" w:fill="FFFFFF"/>
        <w:ind w:left="0" w:firstLine="0"/>
        <w:jc w:val="both"/>
        <w:textAlignment w:val="top"/>
        <w:outlineLvl w:val="2"/>
        <w:rPr>
          <w:rFonts w:ascii="Arial" w:eastAsia="Times New Roman" w:hAnsi="Arial" w:cs="Arial"/>
          <w:b/>
          <w:bCs/>
          <w:color w:val="595959"/>
          <w:sz w:val="44"/>
          <w:szCs w:val="27"/>
          <w:lang w:eastAsia="fr-FR"/>
        </w:rPr>
      </w:pP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L’</w:t>
      </w:r>
      <w:r w:rsidRPr="00807C36">
        <w:rPr>
          <w:rFonts w:ascii="inherit" w:eastAsia="Times New Roman" w:hAnsi="inherit" w:cs="Arial"/>
          <w:b/>
          <w:bCs/>
          <w:color w:val="595959"/>
          <w:sz w:val="26"/>
          <w:lang w:eastAsia="fr-FR"/>
        </w:rPr>
        <w:t>acte authentique de vente du terrain agricole</w:t>
      </w:r>
      <w:r w:rsidRPr="00807C36">
        <w:rPr>
          <w:rFonts w:ascii="Arial" w:eastAsia="Times New Roman" w:hAnsi="Arial" w:cs="Arial"/>
          <w:color w:val="595959"/>
          <w:sz w:val="28"/>
          <w:szCs w:val="16"/>
          <w:lang w:eastAsia="fr-FR"/>
        </w:rPr>
        <w:t> devra impérativement être formalisé devant </w:t>
      </w:r>
      <w:r w:rsidRPr="00807C36">
        <w:rPr>
          <w:rFonts w:ascii="inherit" w:eastAsia="Times New Roman" w:hAnsi="inherit" w:cs="Arial"/>
          <w:b/>
          <w:bCs/>
          <w:color w:val="595959"/>
          <w:sz w:val="26"/>
          <w:lang w:eastAsia="fr-FR"/>
        </w:rPr>
        <w:t>notaire</w:t>
      </w:r>
      <w:r w:rsidRPr="00807C36">
        <w:rPr>
          <w:rFonts w:ascii="Arial" w:eastAsia="Times New Roman" w:hAnsi="Arial" w:cs="Arial"/>
          <w:color w:val="595959"/>
          <w:sz w:val="28"/>
          <w:szCs w:val="16"/>
          <w:lang w:eastAsia="fr-FR"/>
        </w:rPr>
        <w:t>, comme pour toute </w:t>
      </w:r>
      <w:hyperlink r:id="rId12" w:history="1">
        <w:r w:rsidRPr="00807C36">
          <w:rPr>
            <w:rFonts w:ascii="Arial" w:eastAsia="Times New Roman" w:hAnsi="Arial" w:cs="Arial"/>
            <w:color w:val="337AB7"/>
            <w:sz w:val="28"/>
            <w:u w:val="single"/>
            <w:lang w:eastAsia="fr-FR"/>
          </w:rPr>
          <w:t>vente d’un bien immobilier</w:t>
        </w:r>
      </w:hyperlink>
      <w:r w:rsidRPr="00807C36">
        <w:rPr>
          <w:rFonts w:ascii="Arial" w:eastAsia="Times New Roman" w:hAnsi="Arial" w:cs="Arial"/>
          <w:color w:val="595959"/>
          <w:sz w:val="28"/>
          <w:szCs w:val="16"/>
          <w:lang w:eastAsia="fr-FR"/>
        </w:rPr>
        <w:t> en France.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Ce professionnel saura vous accompagner dans le cadre de l’ensemble des démarches à accomplir pour cette obligation.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outlineLvl w:val="1"/>
        <w:rPr>
          <w:rFonts w:ascii="inherit" w:eastAsia="Times New Roman" w:hAnsi="inherit" w:cs="Arial"/>
          <w:b/>
          <w:bCs/>
          <w:color w:val="595959"/>
          <w:sz w:val="40"/>
          <w:szCs w:val="36"/>
          <w:lang w:eastAsia="fr-FR"/>
        </w:rPr>
      </w:pPr>
      <w:r w:rsidRPr="00807C36">
        <w:rPr>
          <w:rFonts w:ascii="inherit" w:eastAsia="Times New Roman" w:hAnsi="inherit" w:cs="Arial"/>
          <w:b/>
          <w:bCs/>
          <w:color w:val="595959"/>
          <w:sz w:val="40"/>
          <w:szCs w:val="36"/>
          <w:lang w:eastAsia="fr-FR"/>
        </w:rPr>
        <w:t>Quelle est la fiscalité sur la vente d’un terrain agricole ?</w:t>
      </w:r>
    </w:p>
    <w:p w:rsidR="00807C36" w:rsidRPr="00807C36" w:rsidRDefault="00807C36" w:rsidP="00807C36">
      <w:pPr>
        <w:shd w:val="clear" w:color="auto" w:fill="FFFFFF"/>
        <w:ind w:left="0" w:firstLine="0"/>
        <w:jc w:val="both"/>
        <w:textAlignment w:val="top"/>
        <w:outlineLvl w:val="1"/>
        <w:rPr>
          <w:rFonts w:ascii="Arial" w:eastAsia="Times New Roman" w:hAnsi="Arial" w:cs="Arial"/>
          <w:b/>
          <w:bCs/>
          <w:color w:val="595959"/>
          <w:sz w:val="48"/>
          <w:szCs w:val="36"/>
          <w:lang w:eastAsia="fr-FR"/>
        </w:rPr>
      </w:pP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En termes de fiscalité, la vente d’un terrain agricole entraînera une </w:t>
      </w:r>
      <w:r w:rsidRPr="00807C36">
        <w:rPr>
          <w:rFonts w:ascii="inherit" w:eastAsia="Times New Roman" w:hAnsi="inherit" w:cs="Arial"/>
          <w:b/>
          <w:bCs/>
          <w:color w:val="595959"/>
          <w:sz w:val="26"/>
          <w:lang w:eastAsia="fr-FR"/>
        </w:rPr>
        <w:t>imposition sur la plus-value éventuelle</w:t>
      </w:r>
      <w:r w:rsidRPr="00807C36">
        <w:rPr>
          <w:rFonts w:ascii="Arial" w:eastAsia="Times New Roman" w:hAnsi="Arial" w:cs="Arial"/>
          <w:color w:val="595959"/>
          <w:sz w:val="28"/>
          <w:szCs w:val="16"/>
          <w:lang w:eastAsia="fr-FR"/>
        </w:rPr>
        <w:t> réalisée grâce à l’opération.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Il existe des possibilités d’</w:t>
      </w:r>
      <w:r w:rsidRPr="00807C36">
        <w:rPr>
          <w:rFonts w:ascii="inherit" w:eastAsia="Times New Roman" w:hAnsi="inherit" w:cs="Arial"/>
          <w:b/>
          <w:bCs/>
          <w:color w:val="595959"/>
          <w:sz w:val="26"/>
          <w:lang w:eastAsia="fr-FR"/>
        </w:rPr>
        <w:t>exonération</w:t>
      </w:r>
      <w:r w:rsidRPr="00807C36">
        <w:rPr>
          <w:rFonts w:ascii="Arial" w:eastAsia="Times New Roman" w:hAnsi="Arial" w:cs="Arial"/>
          <w:color w:val="595959"/>
          <w:sz w:val="28"/>
          <w:szCs w:val="16"/>
          <w:lang w:eastAsia="fr-FR"/>
        </w:rPr>
        <w:t> dès lors que le terrain est vendu par l’entreprise de l’agriculteur lui-même. Autrement dit s’il est intégré à son bilan d’exploitation (partiellement, pour la durée d’exploitation et à condition que celle-ci ait duré au moins 5 ans : </w:t>
      </w:r>
      <w:r w:rsidRPr="00807C36">
        <w:rPr>
          <w:rFonts w:ascii="inherit" w:eastAsia="Times New Roman" w:hAnsi="inherit" w:cs="Arial"/>
          <w:i/>
          <w:iCs/>
          <w:color w:val="595959"/>
          <w:sz w:val="26"/>
          <w:lang w:eastAsia="fr-FR"/>
        </w:rPr>
        <w:t>article 151 sexies du Code général des impôts</w:t>
      </w:r>
      <w:r w:rsidRPr="00807C36">
        <w:rPr>
          <w:rFonts w:ascii="Arial" w:eastAsia="Times New Roman" w:hAnsi="Arial" w:cs="Arial"/>
          <w:color w:val="595959"/>
          <w:sz w:val="28"/>
          <w:szCs w:val="16"/>
          <w:lang w:eastAsia="fr-FR"/>
        </w:rPr>
        <w:t>).</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Si le bien est cédé en dehors de toute exploitation personnelle par son propriétaire, la </w:t>
      </w:r>
      <w:hyperlink r:id="rId13" w:history="1">
        <w:r w:rsidRPr="00807C36">
          <w:rPr>
            <w:rFonts w:ascii="Arial" w:eastAsia="Times New Roman" w:hAnsi="Arial" w:cs="Arial"/>
            <w:color w:val="337AB7"/>
            <w:sz w:val="28"/>
            <w:u w:val="single"/>
            <w:lang w:eastAsia="fr-FR"/>
          </w:rPr>
          <w:t>plus-value de vente immobilière</w:t>
        </w:r>
      </w:hyperlink>
      <w:r w:rsidRPr="00807C36">
        <w:rPr>
          <w:rFonts w:ascii="Arial" w:eastAsia="Times New Roman" w:hAnsi="Arial" w:cs="Arial"/>
          <w:color w:val="595959"/>
          <w:sz w:val="28"/>
          <w:szCs w:val="16"/>
          <w:lang w:eastAsia="fr-FR"/>
        </w:rPr>
        <w:t> est imposée selon les mêmes règles que celle du terrain à bâtir.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Default="00705524" w:rsidP="00807C36">
      <w:pPr>
        <w:shd w:val="clear" w:color="auto" w:fill="FFFFFF"/>
        <w:ind w:left="0" w:firstLine="0"/>
        <w:jc w:val="both"/>
        <w:textAlignment w:val="top"/>
        <w:outlineLvl w:val="1"/>
        <w:rPr>
          <w:rFonts w:ascii="inherit" w:eastAsia="Times New Roman" w:hAnsi="inherit" w:cs="Arial"/>
          <w:b/>
          <w:bCs/>
          <w:color w:val="595959"/>
          <w:sz w:val="44"/>
          <w:szCs w:val="36"/>
          <w:lang w:eastAsia="fr-FR"/>
        </w:rPr>
      </w:pPr>
      <w:r w:rsidRPr="00807C36">
        <w:rPr>
          <w:rFonts w:ascii="inherit" w:eastAsia="Times New Roman" w:hAnsi="inherit" w:cs="Arial"/>
          <w:b/>
          <w:bCs/>
          <w:color w:val="595959"/>
          <w:sz w:val="42"/>
          <w:szCs w:val="36"/>
          <w:lang w:eastAsia="fr-FR"/>
        </w:rPr>
        <w:lastRenderedPageBreak/>
        <w:t xml:space="preserve">Qui paie les frais de notaire pour une vente de terrain agricole </w:t>
      </w:r>
      <w:r w:rsidRPr="00807C36">
        <w:rPr>
          <w:rFonts w:ascii="inherit" w:eastAsia="Times New Roman" w:hAnsi="inherit" w:cs="Arial"/>
          <w:b/>
          <w:bCs/>
          <w:color w:val="595959"/>
          <w:sz w:val="44"/>
          <w:szCs w:val="36"/>
          <w:lang w:eastAsia="fr-FR"/>
        </w:rPr>
        <w:t>?</w:t>
      </w:r>
    </w:p>
    <w:p w:rsidR="00807C36" w:rsidRPr="00807C36" w:rsidRDefault="00807C36" w:rsidP="00807C36">
      <w:pPr>
        <w:shd w:val="clear" w:color="auto" w:fill="FFFFFF"/>
        <w:ind w:left="0" w:firstLine="0"/>
        <w:jc w:val="both"/>
        <w:textAlignment w:val="top"/>
        <w:outlineLvl w:val="1"/>
        <w:rPr>
          <w:rFonts w:ascii="Arial" w:eastAsia="Times New Roman" w:hAnsi="Arial" w:cs="Arial"/>
          <w:b/>
          <w:bCs/>
          <w:color w:val="595959"/>
          <w:sz w:val="52"/>
          <w:szCs w:val="36"/>
          <w:lang w:eastAsia="fr-FR"/>
        </w:rPr>
      </w:pPr>
    </w:p>
    <w:p w:rsidR="00705524"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C’est l’</w:t>
      </w:r>
      <w:r w:rsidRPr="00807C36">
        <w:rPr>
          <w:rFonts w:ascii="inherit" w:eastAsia="Times New Roman" w:hAnsi="inherit" w:cs="Arial"/>
          <w:b/>
          <w:bCs/>
          <w:color w:val="595959"/>
          <w:sz w:val="26"/>
          <w:lang w:eastAsia="fr-FR"/>
        </w:rPr>
        <w:t>acquéreur</w:t>
      </w:r>
      <w:r w:rsidRPr="00807C36">
        <w:rPr>
          <w:rFonts w:ascii="Arial" w:eastAsia="Times New Roman" w:hAnsi="Arial" w:cs="Arial"/>
          <w:color w:val="595959"/>
          <w:sz w:val="28"/>
          <w:szCs w:val="16"/>
          <w:lang w:eastAsia="fr-FR"/>
        </w:rPr>
        <w:t> qui, comme dans le cadre de toute vente immobilière, prend à sa charge les frais de notaire. </w:t>
      </w:r>
    </w:p>
    <w:p w:rsidR="006B0978" w:rsidRDefault="006B0978" w:rsidP="00807C36">
      <w:pPr>
        <w:shd w:val="clear" w:color="auto" w:fill="FFFFFF"/>
        <w:ind w:left="0" w:firstLine="0"/>
        <w:jc w:val="both"/>
        <w:textAlignment w:val="top"/>
        <w:rPr>
          <w:rFonts w:ascii="Arial" w:eastAsia="Times New Roman" w:hAnsi="Arial" w:cs="Arial"/>
          <w:color w:val="595959"/>
          <w:sz w:val="28"/>
          <w:szCs w:val="16"/>
          <w:lang w:eastAsia="fr-FR"/>
        </w:rPr>
      </w:pPr>
    </w:p>
    <w:p w:rsidR="006B0978" w:rsidRDefault="006B0978" w:rsidP="00807C36">
      <w:pPr>
        <w:shd w:val="clear" w:color="auto" w:fill="FFFFFF"/>
        <w:ind w:left="0" w:firstLine="0"/>
        <w:jc w:val="both"/>
        <w:textAlignment w:val="top"/>
        <w:rPr>
          <w:rFonts w:ascii="Arial" w:eastAsia="Times New Roman" w:hAnsi="Arial" w:cs="Arial"/>
          <w:color w:val="595959"/>
          <w:sz w:val="28"/>
          <w:szCs w:val="16"/>
          <w:lang w:eastAsia="fr-FR"/>
        </w:rPr>
      </w:pPr>
    </w:p>
    <w:p w:rsidR="006B0978" w:rsidRDefault="006B0978" w:rsidP="00807C36">
      <w:pPr>
        <w:shd w:val="clear" w:color="auto" w:fill="FFFFFF"/>
        <w:ind w:left="0" w:firstLine="0"/>
        <w:jc w:val="both"/>
        <w:textAlignment w:val="top"/>
        <w:rPr>
          <w:rFonts w:ascii="Arial" w:eastAsia="Times New Roman" w:hAnsi="Arial" w:cs="Arial"/>
          <w:color w:val="595959"/>
          <w:sz w:val="28"/>
          <w:szCs w:val="16"/>
          <w:lang w:eastAsia="fr-FR"/>
        </w:rPr>
      </w:pPr>
    </w:p>
    <w:p w:rsidR="006B0978" w:rsidRDefault="006B0978" w:rsidP="00807C36">
      <w:pPr>
        <w:shd w:val="clear" w:color="auto" w:fill="FFFFFF"/>
        <w:ind w:left="0" w:firstLine="0"/>
        <w:jc w:val="both"/>
        <w:textAlignment w:val="top"/>
        <w:rPr>
          <w:rFonts w:ascii="Arial" w:eastAsia="Times New Roman" w:hAnsi="Arial" w:cs="Arial"/>
          <w:color w:val="595959"/>
          <w:sz w:val="28"/>
          <w:szCs w:val="16"/>
          <w:lang w:eastAsia="fr-FR"/>
        </w:rPr>
      </w:pPr>
    </w:p>
    <w:p w:rsidR="006B0978" w:rsidRPr="006B0978" w:rsidRDefault="006B0978" w:rsidP="00807C36">
      <w:pPr>
        <w:shd w:val="clear" w:color="auto" w:fill="FFFFFF"/>
        <w:ind w:left="0" w:firstLine="0"/>
        <w:jc w:val="both"/>
        <w:textAlignment w:val="top"/>
        <w:rPr>
          <w:rFonts w:ascii="Arial" w:eastAsia="Times New Roman" w:hAnsi="Arial" w:cs="Arial"/>
          <w:b/>
          <w:color w:val="595959"/>
          <w:sz w:val="48"/>
          <w:szCs w:val="16"/>
          <w:lang w:eastAsia="fr-FR"/>
        </w:rPr>
      </w:pPr>
      <w:r w:rsidRPr="006B0978">
        <w:rPr>
          <w:rFonts w:ascii="Arial" w:eastAsia="Times New Roman" w:hAnsi="Arial" w:cs="Arial"/>
          <w:b/>
          <w:color w:val="595959"/>
          <w:sz w:val="48"/>
          <w:szCs w:val="16"/>
          <w:lang w:eastAsia="fr-FR"/>
        </w:rPr>
        <w:t>Conclusion</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 </w:t>
      </w:r>
    </w:p>
    <w:p w:rsidR="00705524" w:rsidRDefault="006B0978" w:rsidP="00807C36">
      <w:pPr>
        <w:shd w:val="clear" w:color="auto" w:fill="FFFFFF"/>
        <w:ind w:left="0" w:firstLine="0"/>
        <w:jc w:val="both"/>
        <w:textAlignment w:val="top"/>
        <w:outlineLvl w:val="1"/>
        <w:rPr>
          <w:rFonts w:ascii="inherit" w:eastAsia="Times New Roman" w:hAnsi="inherit" w:cs="Arial"/>
          <w:b/>
          <w:bCs/>
          <w:color w:val="595959"/>
          <w:sz w:val="44"/>
          <w:szCs w:val="36"/>
          <w:lang w:eastAsia="fr-FR"/>
        </w:rPr>
      </w:pPr>
      <w:r>
        <w:rPr>
          <w:rFonts w:ascii="inherit" w:eastAsia="Times New Roman" w:hAnsi="inherit" w:cs="Arial"/>
          <w:b/>
          <w:bCs/>
          <w:color w:val="595959"/>
          <w:sz w:val="44"/>
          <w:szCs w:val="36"/>
          <w:lang w:eastAsia="fr-FR"/>
        </w:rPr>
        <w:t>C</w:t>
      </w:r>
      <w:r w:rsidR="00705524" w:rsidRPr="00807C36">
        <w:rPr>
          <w:rFonts w:ascii="inherit" w:eastAsia="Times New Roman" w:hAnsi="inherit" w:cs="Arial"/>
          <w:b/>
          <w:bCs/>
          <w:color w:val="595959"/>
          <w:sz w:val="44"/>
          <w:szCs w:val="36"/>
          <w:lang w:eastAsia="fr-FR"/>
        </w:rPr>
        <w:t>e qu’il faut retenir </w:t>
      </w:r>
    </w:p>
    <w:p w:rsidR="00807C36" w:rsidRPr="00807C36" w:rsidRDefault="00807C36" w:rsidP="00807C36">
      <w:pPr>
        <w:shd w:val="clear" w:color="auto" w:fill="FFFFFF"/>
        <w:ind w:left="0" w:firstLine="0"/>
        <w:jc w:val="both"/>
        <w:textAlignment w:val="top"/>
        <w:outlineLvl w:val="1"/>
        <w:rPr>
          <w:rFonts w:ascii="Arial" w:eastAsia="Times New Roman" w:hAnsi="Arial" w:cs="Arial"/>
          <w:b/>
          <w:bCs/>
          <w:color w:val="595959"/>
          <w:sz w:val="52"/>
          <w:szCs w:val="36"/>
          <w:lang w:eastAsia="fr-FR"/>
        </w:rPr>
      </w:pP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La vente d’un terrain agricole n’est pas une opération compliquée à condition d’être au fait de la réglementation en vigueur et des technicités liées à l’activité, différentes de celles d'une vente immobilière classique.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Entre la vérification de la nature du terrain, l’estimation de sa valeur, le respect des droits de préemption du locataire ou de la SAFER, et les formalités notariales, chaque étape doit être rigoureusement suivie.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Le recours à des professionnels, comme un notaire ou une agence spécialisée, peut faciliter le processus et garantir une vente en toute conformité. </w:t>
      </w:r>
    </w:p>
    <w:p w:rsidR="00705524" w:rsidRPr="00807C36" w:rsidRDefault="00705524" w:rsidP="00807C36">
      <w:pPr>
        <w:shd w:val="clear" w:color="auto" w:fill="FFFFFF"/>
        <w:ind w:left="0" w:firstLine="0"/>
        <w:jc w:val="both"/>
        <w:textAlignment w:val="top"/>
        <w:rPr>
          <w:rFonts w:ascii="Arial" w:eastAsia="Times New Roman" w:hAnsi="Arial" w:cs="Arial"/>
          <w:color w:val="595959"/>
          <w:sz w:val="28"/>
          <w:szCs w:val="16"/>
          <w:lang w:eastAsia="fr-FR"/>
        </w:rPr>
      </w:pPr>
      <w:r w:rsidRPr="00807C36">
        <w:rPr>
          <w:rFonts w:ascii="Arial" w:eastAsia="Times New Roman" w:hAnsi="Arial" w:cs="Arial"/>
          <w:color w:val="595959"/>
          <w:sz w:val="28"/>
          <w:szCs w:val="16"/>
          <w:lang w:eastAsia="fr-FR"/>
        </w:rPr>
        <w:t>En maîtrisant ces aspects, vous optimisez vos chances de réussite pour céder votre terrain agricole dans les meilleures conditions possibles, tout en valorisant ce bien souvent essentiel pour le monde rural et agricole.</w:t>
      </w:r>
    </w:p>
    <w:p w:rsidR="00705524" w:rsidRPr="00705524" w:rsidRDefault="00705524" w:rsidP="00705524">
      <w:pPr>
        <w:shd w:val="clear" w:color="auto" w:fill="FFFFFF"/>
        <w:ind w:left="0" w:firstLine="0"/>
        <w:textAlignment w:val="top"/>
        <w:rPr>
          <w:rFonts w:ascii="Arial" w:eastAsia="Times New Roman" w:hAnsi="Arial" w:cs="Arial"/>
          <w:color w:val="595959"/>
          <w:sz w:val="16"/>
          <w:szCs w:val="16"/>
          <w:lang w:eastAsia="fr-FR"/>
        </w:rPr>
      </w:pPr>
      <w:r w:rsidRPr="00705524">
        <w:rPr>
          <w:rFonts w:ascii="Arial" w:eastAsia="Times New Roman" w:hAnsi="Arial" w:cs="Arial"/>
          <w:color w:val="595959"/>
          <w:sz w:val="16"/>
          <w:szCs w:val="16"/>
          <w:lang w:eastAsia="fr-FR"/>
        </w:rPr>
        <w:t> </w:t>
      </w:r>
    </w:p>
    <w:p w:rsidR="00705524" w:rsidRDefault="00705524"/>
    <w:sectPr w:rsidR="00705524" w:rsidSect="00C21C1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E71" w:rsidRDefault="00730E71" w:rsidP="00705524">
      <w:r>
        <w:separator/>
      </w:r>
    </w:p>
  </w:endnote>
  <w:endnote w:type="continuationSeparator" w:id="1">
    <w:p w:rsidR="00730E71" w:rsidRDefault="00730E71" w:rsidP="007055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24" w:rsidRDefault="0070552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24" w:rsidRDefault="0070552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24" w:rsidRDefault="0070552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E71" w:rsidRDefault="00730E71" w:rsidP="00705524">
      <w:r>
        <w:separator/>
      </w:r>
    </w:p>
  </w:footnote>
  <w:footnote w:type="continuationSeparator" w:id="1">
    <w:p w:rsidR="00730E71" w:rsidRDefault="00730E71" w:rsidP="007055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24" w:rsidRDefault="0070552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251"/>
      <w:docPartObj>
        <w:docPartGallery w:val="Page Numbers (Top of Page)"/>
        <w:docPartUnique/>
      </w:docPartObj>
    </w:sdtPr>
    <w:sdtContent>
      <w:p w:rsidR="00705524" w:rsidRDefault="001237D3">
        <w:pPr>
          <w:pStyle w:val="En-tte"/>
          <w:jc w:val="right"/>
        </w:pPr>
        <w:fldSimple w:instr=" PAGE   \* MERGEFORMAT ">
          <w:r w:rsidR="006B0978">
            <w:rPr>
              <w:noProof/>
            </w:rPr>
            <w:t>5</w:t>
          </w:r>
        </w:fldSimple>
      </w:p>
    </w:sdtContent>
  </w:sdt>
  <w:p w:rsidR="00705524" w:rsidRDefault="00705524">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24" w:rsidRDefault="0070552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CE0CA6"/>
    <w:multiLevelType w:val="hybridMultilevel"/>
    <w:tmpl w:val="FEE661EC"/>
    <w:lvl w:ilvl="0" w:tplc="87D8CC2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05524"/>
    <w:rsid w:val="001063C2"/>
    <w:rsid w:val="001237D3"/>
    <w:rsid w:val="003B0628"/>
    <w:rsid w:val="006B0978"/>
    <w:rsid w:val="00705524"/>
    <w:rsid w:val="00730E71"/>
    <w:rsid w:val="00807C36"/>
    <w:rsid w:val="00923D9E"/>
    <w:rsid w:val="00C21C1E"/>
    <w:rsid w:val="00EB7F1E"/>
    <w:rsid w:val="00F54BE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284"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1E"/>
  </w:style>
  <w:style w:type="paragraph" w:styleId="Titre1">
    <w:name w:val="heading 1"/>
    <w:basedOn w:val="Normal"/>
    <w:link w:val="Titre1Car"/>
    <w:uiPriority w:val="9"/>
    <w:qFormat/>
    <w:rsid w:val="00705524"/>
    <w:pPr>
      <w:spacing w:before="100" w:beforeAutospacing="1" w:after="100" w:afterAutospacing="1"/>
      <w:ind w:left="0" w:firstLine="0"/>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05524"/>
    <w:pPr>
      <w:spacing w:before="100" w:beforeAutospacing="1" w:after="100" w:afterAutospacing="1"/>
      <w:ind w:left="0" w:firstLine="0"/>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05524"/>
    <w:pPr>
      <w:spacing w:before="100" w:beforeAutospacing="1" w:after="100" w:afterAutospacing="1"/>
      <w:ind w:left="0" w:firstLine="0"/>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552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05524"/>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05524"/>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05524"/>
    <w:pPr>
      <w:spacing w:before="100" w:beforeAutospacing="1" w:after="100" w:afterAutospacing="1"/>
      <w:ind w:left="0" w:firstLine="0"/>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05524"/>
    <w:rPr>
      <w:color w:val="0000FF"/>
      <w:u w:val="single"/>
    </w:rPr>
  </w:style>
  <w:style w:type="character" w:styleId="lev">
    <w:name w:val="Strong"/>
    <w:basedOn w:val="Policepardfaut"/>
    <w:uiPriority w:val="22"/>
    <w:qFormat/>
    <w:rsid w:val="00705524"/>
    <w:rPr>
      <w:b/>
      <w:bCs/>
    </w:rPr>
  </w:style>
  <w:style w:type="character" w:styleId="Accentuation">
    <w:name w:val="Emphasis"/>
    <w:basedOn w:val="Policepardfaut"/>
    <w:uiPriority w:val="20"/>
    <w:qFormat/>
    <w:rsid w:val="00705524"/>
    <w:rPr>
      <w:i/>
      <w:iCs/>
    </w:rPr>
  </w:style>
  <w:style w:type="paragraph" w:styleId="En-tte">
    <w:name w:val="header"/>
    <w:basedOn w:val="Normal"/>
    <w:link w:val="En-tteCar"/>
    <w:uiPriority w:val="99"/>
    <w:unhideWhenUsed/>
    <w:rsid w:val="00705524"/>
    <w:pPr>
      <w:tabs>
        <w:tab w:val="center" w:pos="4536"/>
        <w:tab w:val="right" w:pos="9072"/>
      </w:tabs>
    </w:pPr>
  </w:style>
  <w:style w:type="character" w:customStyle="1" w:styleId="En-tteCar">
    <w:name w:val="En-tête Car"/>
    <w:basedOn w:val="Policepardfaut"/>
    <w:link w:val="En-tte"/>
    <w:uiPriority w:val="99"/>
    <w:rsid w:val="00705524"/>
  </w:style>
  <w:style w:type="paragraph" w:styleId="Pieddepage">
    <w:name w:val="footer"/>
    <w:basedOn w:val="Normal"/>
    <w:link w:val="PieddepageCar"/>
    <w:uiPriority w:val="99"/>
    <w:semiHidden/>
    <w:unhideWhenUsed/>
    <w:rsid w:val="00705524"/>
    <w:pPr>
      <w:tabs>
        <w:tab w:val="center" w:pos="4536"/>
        <w:tab w:val="right" w:pos="9072"/>
      </w:tabs>
    </w:pPr>
  </w:style>
  <w:style w:type="character" w:customStyle="1" w:styleId="PieddepageCar">
    <w:name w:val="Pied de page Car"/>
    <w:basedOn w:val="Policepardfaut"/>
    <w:link w:val="Pieddepage"/>
    <w:uiPriority w:val="99"/>
    <w:semiHidden/>
    <w:rsid w:val="00705524"/>
  </w:style>
  <w:style w:type="paragraph" w:styleId="Paragraphedeliste">
    <w:name w:val="List Paragraph"/>
    <w:basedOn w:val="Normal"/>
    <w:uiPriority w:val="34"/>
    <w:qFormat/>
    <w:rsid w:val="00807C36"/>
    <w:pPr>
      <w:ind w:left="720"/>
      <w:contextualSpacing/>
    </w:pPr>
  </w:style>
</w:styles>
</file>

<file path=word/webSettings.xml><?xml version="1.0" encoding="utf-8"?>
<w:webSettings xmlns:r="http://schemas.openxmlformats.org/officeDocument/2006/relationships" xmlns:w="http://schemas.openxmlformats.org/wordprocessingml/2006/main">
  <w:divs>
    <w:div w:id="39963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mmobilier.notaires.fr/fr/articles/conseils-et-actualites/achat-vente/droit-de-preemption-du-locataire" TargetMode="External"/><Relationship Id="rId13" Type="http://schemas.openxmlformats.org/officeDocument/2006/relationships/hyperlink" Target="https://www.immobilier.notaires.fr/fr/articles/conseils-et-actualites/achat-vente/les-plus-values-de-ventes-immobiliere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mmobilier.notaires.fr/fr/articles/conseils-et-actualites/succession/donations-immobilieres-avantages-fiscaux-et-procedures-pour-donner-un-bien-immobilier" TargetMode="External"/><Relationship Id="rId12" Type="http://schemas.openxmlformats.org/officeDocument/2006/relationships/hyperlink" Target="https://www.immobilier.notaires.fr/fr/articles/conseils-et-actualites/achat-vente/vendre-un-bien-immobilie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mmobilier.notaires.fr/fr/articles/conseils-et-actualites/achat-vente/anticipez-pour-accelerer-la-vente-les-documents-rassemble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mmobilier.notaires.fr/fr/articles/conseils-et-actualites/achat-vente/le-notaire-conseil-et-expert-en-immobilie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eoportail-urbanisme.gouv.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1707</Words>
  <Characters>9392</Characters>
  <Application>Microsoft Office Word</Application>
  <DocSecurity>0</DocSecurity>
  <Lines>78</Lines>
  <Paragraphs>22</Paragraphs>
  <ScaleCrop>false</ScaleCrop>
  <Company/>
  <LinksUpToDate>false</LinksUpToDate>
  <CharactersWithSpaces>11077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olivebony@gmail.com</dc:creator>
  <cp:lastModifiedBy>olivebony@gmail.com</cp:lastModifiedBy>
  <cp:revision>4</cp:revision>
  <dcterms:created xsi:type="dcterms:W3CDTF">2025-11-03T13:39:00Z</dcterms:created>
  <dcterms:modified xsi:type="dcterms:W3CDTF">2025-11-03T13:52:00Z</dcterms:modified>
</cp:coreProperties>
</file>